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5" w:line="272" w:lineRule="auto"/>
        <w:ind w:left="2483" w:right="2816" w:firstLine="168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1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10"/>
          </w14:textOutline>
        </w:rPr>
        <w:t>贵州华夏生态</w:t>
      </w:r>
      <w:bookmarkStart w:id="0" w:name="_GoBack"/>
      <w:bookmarkEnd w:id="0"/>
      <w:r>
        <w:rPr>
          <w:rFonts w:ascii="黑体" w:hAnsi="黑体" w:eastAsia="黑体" w:cs="黑体"/>
          <w:spacing w:val="-1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交易中心</w:t>
      </w:r>
      <w:r>
        <w:rPr>
          <w:rFonts w:ascii="黑体" w:hAnsi="黑体" w:eastAsia="黑体" w:cs="黑体"/>
          <w:spacing w:val="4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2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10"/>
          </w14:textOutline>
        </w:rPr>
        <w:t>商品质量争议检验申请表</w:t>
      </w:r>
    </w:p>
    <w:p>
      <w:pPr>
        <w:spacing w:line="60" w:lineRule="exact"/>
      </w:pPr>
    </w:p>
    <w:tbl>
      <w:tblPr>
        <w:tblStyle w:val="4"/>
        <w:tblW w:w="923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2290"/>
        <w:gridCol w:w="2036"/>
        <w:gridCol w:w="2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527" w:type="dxa"/>
            <w:vAlign w:val="top"/>
          </w:tcPr>
          <w:p>
            <w:pPr>
              <w:pStyle w:val="5"/>
              <w:spacing w:before="270" w:line="220" w:lineRule="auto"/>
              <w:ind w:left="21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申请检验交易商名称</w:t>
            </w:r>
          </w:p>
        </w:tc>
        <w:tc>
          <w:tcPr>
            <w:tcW w:w="2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pStyle w:val="5"/>
              <w:spacing w:before="270" w:line="220" w:lineRule="auto"/>
              <w:ind w:left="4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交易商代码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527" w:type="dxa"/>
            <w:vAlign w:val="top"/>
          </w:tcPr>
          <w:p>
            <w:pPr>
              <w:pStyle w:val="5"/>
              <w:spacing w:before="189" w:line="220" w:lineRule="auto"/>
              <w:ind w:left="90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证件号</w:t>
            </w:r>
          </w:p>
        </w:tc>
        <w:tc>
          <w:tcPr>
            <w:tcW w:w="2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pStyle w:val="5"/>
              <w:spacing w:before="189" w:line="222" w:lineRule="auto"/>
              <w:ind w:left="54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527" w:type="dxa"/>
            <w:vAlign w:val="top"/>
          </w:tcPr>
          <w:p>
            <w:pPr>
              <w:pStyle w:val="5"/>
              <w:spacing w:before="219" w:line="220" w:lineRule="auto"/>
              <w:ind w:left="80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品种名称</w:t>
            </w:r>
          </w:p>
        </w:tc>
        <w:tc>
          <w:tcPr>
            <w:tcW w:w="2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pStyle w:val="5"/>
              <w:spacing w:before="218" w:line="220" w:lineRule="auto"/>
              <w:ind w:left="54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商品代码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25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3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质量争议问题描述</w:t>
            </w:r>
          </w:p>
        </w:tc>
        <w:tc>
          <w:tcPr>
            <w:tcW w:w="67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527" w:type="dxa"/>
            <w:vAlign w:val="top"/>
          </w:tcPr>
          <w:p>
            <w:pPr>
              <w:pStyle w:val="5"/>
              <w:spacing w:before="288" w:line="220" w:lineRule="auto"/>
              <w:ind w:right="1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申请检验总数量（批）</w:t>
            </w:r>
          </w:p>
        </w:tc>
        <w:tc>
          <w:tcPr>
            <w:tcW w:w="2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pStyle w:val="5"/>
              <w:spacing w:before="288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存放位置（标号）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527" w:type="dxa"/>
            <w:vAlign w:val="top"/>
          </w:tcPr>
          <w:p>
            <w:pPr>
              <w:pStyle w:val="5"/>
              <w:spacing w:before="207" w:line="220" w:lineRule="auto"/>
              <w:ind w:left="4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仓（厂）库名称</w:t>
            </w:r>
          </w:p>
        </w:tc>
        <w:tc>
          <w:tcPr>
            <w:tcW w:w="67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527" w:type="dxa"/>
            <w:vAlign w:val="top"/>
          </w:tcPr>
          <w:p>
            <w:pPr>
              <w:pStyle w:val="5"/>
              <w:spacing w:before="197" w:line="220" w:lineRule="auto"/>
              <w:ind w:left="4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仓（厂）库地址</w:t>
            </w:r>
          </w:p>
        </w:tc>
        <w:tc>
          <w:tcPr>
            <w:tcW w:w="67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9233" w:type="dxa"/>
            <w:gridSpan w:val="4"/>
            <w:vAlign w:val="top"/>
          </w:tcPr>
          <w:p>
            <w:pPr>
              <w:pStyle w:val="5"/>
              <w:spacing w:before="202" w:line="219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买方交易商申请对上述货物进行检验。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申请人签字/盖章：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2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9233" w:type="dxa"/>
            <w:gridSpan w:val="4"/>
            <w:vAlign w:val="top"/>
          </w:tcPr>
          <w:p>
            <w:pPr>
              <w:pStyle w:val="5"/>
              <w:spacing w:before="48" w:line="221" w:lineRule="auto"/>
              <w:ind w:left="112"/>
            </w:pPr>
            <w:r>
              <w:rPr>
                <w:spacing w:val="-3"/>
              </w:rPr>
              <w:t>备注</w:t>
            </w:r>
          </w:p>
          <w:p>
            <w:pPr>
              <w:pStyle w:val="5"/>
              <w:spacing w:before="63" w:line="219" w:lineRule="auto"/>
              <w:ind w:left="115"/>
            </w:pPr>
            <w:r>
              <w:rPr>
                <w:spacing w:val="-2"/>
              </w:rPr>
              <w:t>（</w:t>
            </w:r>
            <w:r>
              <w:rPr>
                <w:rFonts w:ascii="Calibri" w:hAnsi="Calibri" w:eastAsia="Calibri" w:cs="Calibri"/>
                <w:spacing w:val="-2"/>
              </w:rPr>
              <w:t>1</w:t>
            </w:r>
            <w:r>
              <w:rPr>
                <w:spacing w:val="-2"/>
              </w:rPr>
              <w:t>）本申请表原件交由交易中心存档，买方交易商留存复印件。</w:t>
            </w:r>
          </w:p>
          <w:p>
            <w:pPr>
              <w:pStyle w:val="5"/>
              <w:spacing w:before="65" w:line="220" w:lineRule="auto"/>
              <w:ind w:left="115"/>
            </w:pPr>
            <w:r>
              <w:rPr>
                <w:spacing w:val="-3"/>
              </w:rPr>
              <w:t>（</w:t>
            </w:r>
            <w:r>
              <w:rPr>
                <w:rFonts w:ascii="Calibri" w:hAnsi="Calibri" w:eastAsia="Calibri" w:cs="Calibri"/>
                <w:spacing w:val="-3"/>
              </w:rPr>
              <w:t>2</w:t>
            </w:r>
            <w:r>
              <w:rPr>
                <w:spacing w:val="-3"/>
              </w:rPr>
              <w:t>）买卖双方交易商不得进入检验现场。</w:t>
            </w:r>
          </w:p>
          <w:p>
            <w:pPr>
              <w:pStyle w:val="5"/>
              <w:spacing w:before="51" w:line="262" w:lineRule="auto"/>
              <w:ind w:left="115" w:right="100"/>
            </w:pPr>
            <w:r>
              <w:rPr>
                <w:spacing w:val="1"/>
              </w:rPr>
              <w:t>（</w:t>
            </w:r>
            <w:r>
              <w:rPr>
                <w:rFonts w:ascii="Calibri" w:hAnsi="Calibri" w:eastAsia="Calibri" w:cs="Calibri"/>
                <w:spacing w:val="1"/>
              </w:rPr>
              <w:t>3</w:t>
            </w:r>
            <w:r>
              <w:rPr>
                <w:spacing w:val="1"/>
              </w:rPr>
              <w:t>）如货物检验结果符合该商品合同上市说明书规定的交收质量标准，买方承担检验等相关费用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（大姜抽样检验样品归买方所有</w:t>
            </w:r>
            <w:r>
              <w:rPr>
                <w:spacing w:val="13"/>
              </w:rPr>
              <w:t>），</w:t>
            </w:r>
            <w:r>
              <w:rPr>
                <w:spacing w:val="-1"/>
              </w:rPr>
              <w:t>买方须在《检验通过通知</w:t>
            </w:r>
            <w:r>
              <w:rPr>
                <w:spacing w:val="-2"/>
              </w:rPr>
              <w:t>书》规定时间内完成提货，否则按违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约处理。如货物不符合该商品合同上市说明书规定的交收质量标准，卖方将承担检验等相关费用。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（</w:t>
            </w:r>
            <w:r>
              <w:rPr>
                <w:rFonts w:ascii="Calibri" w:hAnsi="Calibri" w:eastAsia="Calibri" w:cs="Calibri"/>
                <w:spacing w:val="-1"/>
              </w:rPr>
              <w:t>4</w:t>
            </w:r>
            <w:r>
              <w:rPr>
                <w:spacing w:val="-1"/>
              </w:rPr>
              <w:t>）交易中心以检验报告为最终判定依据，且买方检验申请仅限一次。</w:t>
            </w:r>
          </w:p>
          <w:p>
            <w:pPr>
              <w:pStyle w:val="5"/>
              <w:spacing w:before="31" w:line="257" w:lineRule="auto"/>
              <w:ind w:left="115" w:right="971"/>
            </w:pPr>
            <w:r>
              <w:rPr>
                <w:spacing w:val="-1"/>
              </w:rPr>
              <w:t>（</w:t>
            </w:r>
            <w:r>
              <w:rPr>
                <w:rFonts w:ascii="Calibri" w:hAnsi="Calibri" w:eastAsia="Calibri" w:cs="Calibri"/>
                <w:spacing w:val="-1"/>
              </w:rPr>
              <w:t>5</w:t>
            </w:r>
            <w:r>
              <w:rPr>
                <w:spacing w:val="-1"/>
              </w:rPr>
              <w:t>）检验通过后，看货仅限一次，每批次看货数量累计不超过二十箱</w:t>
            </w:r>
            <w:r>
              <w:rPr>
                <w:rFonts w:ascii="Calibri" w:hAnsi="Calibri" w:eastAsia="Calibri" w:cs="Calibri"/>
                <w:spacing w:val="-1"/>
              </w:rPr>
              <w:t>/</w:t>
            </w:r>
            <w:r>
              <w:rPr>
                <w:spacing w:val="-1"/>
              </w:rPr>
              <w:t>袋（散货除外）。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（</w:t>
            </w:r>
            <w:r>
              <w:rPr>
                <w:rFonts w:ascii="Calibri" w:hAnsi="Calibri" w:eastAsia="Calibri" w:cs="Calibri"/>
                <w:spacing w:val="-2"/>
              </w:rPr>
              <w:t>6</w:t>
            </w:r>
            <w:r>
              <w:rPr>
                <w:spacing w:val="-2"/>
              </w:rPr>
              <w:t>）数量单位以各商品合同的上市说明书为准。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5"/>
      <w:pgMar w:top="1431" w:right="1158" w:bottom="0" w:left="150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3BB07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2023-10-26T15:52:00Z</dcterms:created>
  <dc:creator>DELL</dc:creator>
  <cp:lastModifiedBy>WPS_1664015807</cp:lastModifiedBy>
  <dcterms:modified xsi:type="dcterms:W3CDTF">2024-01-16T02:03:27Z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2024-01-16T09:22:37Z</vt:filetime>
  </property>
  <property fmtid="{D5CDD505-2E9C-101B-9397-08002B2CF9AE}" pid="4" name="KSOProductBuildVer">
    <vt:lpwstr>2052-12.1.0.16120</vt:lpwstr>
  </property>
  <property fmtid="{D5CDD505-2E9C-101B-9397-08002B2CF9AE}" pid="5" name="ICV">
    <vt:lpwstr>58828113E1814B9981CD76D55E62FD4D_12</vt:lpwstr>
  </property>
</Properties>
</file>